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92 vom 5. April 2023</w:t>
      </w:r>
    </w:p>
    <w:p>
      <w:r>
        <w:t>VS Kantonsgericht, 2023-04-05, FR</w:t>
      </w:r>
    </w:p>
    <w:p>
      <w:r>
        <w:rPr>
          <w:b/>
        </w:rPr>
        <w:t xml:space="preserve">Quelle: </w:t>
      </w:r>
      <w:r>
        <w:t>https://mcp.opencaselaw.ch/entscheid/vs_gerichte_S1 22 92</w:t>
      </w:r>
    </w:p>
    <w:p>
      <w:r>
        <w:t>FR: VS_GERICHTE S1 22 92 du 5 avril 2023</w:t>
      </w:r>
    </w:p>
    <w:p>
      <w:r>
        <w:t>IT: VS_GERICHTE S1 22 92 del 5 aprile 2023</w:t>
      </w:r>
    </w:p>
    <w:p>
      <w:pPr>
        <w:pStyle w:val="Heading2"/>
      </w:pPr>
      <w:r>
        <w:t>Regeste</w:t>
      </w:r>
    </w:p>
    <w:p>
      <w:r>
        <w:t>S1 22 92 JUGEMENT DU 5 AVRIL 2023 Tribunal cantonal du Valais Cour des assurances sociales Composition : Candido Prada, président ; Jean-Bernard Fournier et Christophe Joris, juges ; Simon Hausammann, greffier en la cause X _________, recourant contre SERVICE DE L'INDUSTRIE, DU COMMERCE ET DU TRAVAIL (SICT), 1951 Sion, intimé (art. 17 al. 2 LACI et 19 OACI ; inscription à l’assurance-chômage)</w:t>
      </w:r>
    </w:p>
    <w:p>
      <w:pPr>
        <w:pStyle w:val="Heading2"/>
      </w:pPr>
      <w:r>
        <w:t>Erwägungen</w:t>
      </w:r>
    </w:p>
    <w:p>
      <w:r>
        <w:rPr>
          <w:b/>
        </w:rPr>
        <w:t>E. 12</w:t>
      </w:r>
    </w:p>
    <w:p>
      <w:r>
        <w:t>janvier 2022 consid. 4.1), mais également une expression du devoir général de collaborer de l’assuré (GUY LONGCHAMP, Commentaire romand LPGA, 1ère édition, 2018, n. 10 ad art. 29 LPGA) ; que l’inexécution de cette obligation conduit au refus du droit à l’indemnité de l’assuré (ATF 124 V 218 consid. 2) ;</w:t>
      </w:r>
    </w:p>
    <w:p>
      <w:r>
        <w:t>- 5 - que dans la mesure où celui qui cherche du travail n’est réputé sans emploi ou partiellement sans emploi que s’il s’est inscrit aux fins d’être placé (art. 10 al. 3 LACI), son droit à l’indemnité de chômage prend fin lorsqu’il se désinscrit de l’assurance- chômage (arrêt C 310/01 du 5 mars 2002 consid. 2b) ; que ce droit prend notamment fin lorsqu’un assuré annonce son retrait en raison de la conclusion supposée d’un contrat de travail ; qu’il appartient alors à l’intéressé de se réinscrire si ses attentes ne se concrétisent pas et qu’il entend toucher à nouveau l’indemnité de chômage, le droit à cette indemnité n’existant pas entre l’annulation et la réinscription (BORIS RUBIN, Commentaire de la loi sur l’assurance-chômage, 2014, n. 39 ad art. 10 LACI ; arrêt C 310/01 précité consid. 2b) ; que le juge des assurances fonde sa décision, sauf dispositions contraires de la loi, sur les faits qui, faute d'être établis de manière irréfutable, apparaissent comme les plus vraisemblables, c'est-à-dire qui présentent un degré de vraisemblance prépondérante ; qu’il n'existe en outre pas, en droit des assurances sociales, un principe selon lequel l'administration ou le juge devrait statuer, dans le doute, en faveur de l'assuré (arrêt 9C_694/2014 du 1er avril 2015 consid. 3.2 et les références citées) ; qu’en l’espèce, le recourant s’est désinscrit de l’ORP en indiquant dans le formulaire IPA du mois de janvier 2022 qu’il commençait un nouvel emploi le 31 janvier 2022 ; que ce document a été adressé à la Caisse cantonale de chômage (CCH) et reçu par cette dernière le 7 février 2022 (cf. pièce 7) ; qu’il a ensuite été transmis à l’ORP, lequel a invité l’intéressé, le 16 février 2022, à confirmer sa volonté de se désinscrire de l’assurance-chômage par le biais d’un formulaire, en l’informant qu’à défaut de réponse de sa part dans un délai échéant le 23 février suivant, son dossier serait considéré comme annulé jusqu’à une nouvelle réinscription ; que le recourant a reconnu avoir réceptionné ce courrier avec le formulaire qui y était joint, de sorte qu’il lui revenait de remplir ce document puis de le remettre dans le délai qui lui était imparti (art. 39 al. 1 LPGA) ; qu’ayant reçu ce courrier de son conseiller ORP après leur échange téléphonique du 9 février 2022 et étant dûment informé des conséquences de son absence de réaction, le recourant ne pouvait raisonnablement pas partir du principe que sa déclaration transmise oralement le 9 février 2022 suffirait ; qu’un appel téléphonique ne saurait de toute manière suffire pour interrompre un délai fixé par l’assureur (art. 39 al. 1 LPGA ; arrêt 9C_163/2016 du 1er juin 2016 consid. 3 ; ANNE</w:t>
      </w:r>
    </w:p>
    <w:p>
      <w:r>
        <w:t>- 6 - SYLVIE DUPONT, Commentaire romand LPGA, 1ère édition, 2018, n° 4 ad art. 38 LPGA et n° 6 ad art. 39 LPGA) ; que le recourant a tenté de s’expliquer sur les raisons de sa réponse tardive, demandant implicitement une restitution du délai qui lui avait été imparti au 23 février 2022 (art. 41 LPGA) ; que les explications qu’il a apportées sont cependant peu crédibles, dans la mesure où elles ont varié, ne sont prouvées par aucune pièce et semblent pour le moins insolites ; qu’il lui revenait de toute manière d’être joignable dans un délai d’un jour ouvrable (art. 21 al. 3 OACI) afin de garantir un contact rapide avec l’ORP et ce sans tenir compte d’un éventuel délai de garde postal (arrêts C 171/05 du 19 septembre 2005 consid. 3.3 et C 2/02 du 23 juillet 2002 consid. 2 ; RUBIN, op. cit., n. 47 ad art. 17 LACI) ; que l’intéressé devait également s’attendre à recevoir des correspondances de son conseiller ORP, au vu de la procédure qu’il avait engagée par sa demande de prestations, et était ainsi tenu de relever son courrier ou, en cas d’absence, de prendre des dispositions pour que celui-ci lui parvienne néanmoins (ATF 130 III 396 consid. 1.2.3 ; arrêt 9C_876/2013 du 6 décembre 2013) ; que n’ayant pas adopté un comportement qu’on pouvait raisonnablement attendre de lui, le recourant ne peut dans ces conditions pas se prévaloir d’une excuse valable qui l’aurait empêché de remettre le formulaire dans le délai qui lui avait été imparti ; que le fait qu’il a remis le document en question avec seulement un jour de retard n’y change rien, étant entendu qu’une application stricte des règles relatives aux délais ne constitue pas un formalisme excessif, mais est justifiée par des motifs d'égalité de traitement et par un intérêt public lié à une bonne administration et à la sécurité du droit (ATF 125 V 65 consid. 1 ; arrêts 1C_158/2018 du 4 juillet 2018 consid. 4, 1C_171/2011 du 26 mai 2011 consid. 2.2 et les références citées) ; que des motifs liés à une prétendue bonne réputation du recourant envers les assurances sociales depuis son arrivée en Suisse ne sont également pas pertinents dans le cas particulier ; que d’éventuelles circonstances atténuantes, à l’instar du comportement de l’intéressé au regard de ses devoirs généraux d’assuré, ne sont en effet pertinentes que lorsqu’une suspension au sens de l’article 30 LACI a été prononcée et qu’il convient d’en examiner sa durée, ce qui n’est pas le cas en l’espèce (arrêt 8C_604/2018 du 5 novembre 2018 consid. 4.2 et les références) ; que le SICT a en outre généreusement retenu le 24 février 2022 pour réinscrire l’intéressé, alors que le formulaire en question ainsi que la nouvelle demande d’inscription ne lui avaient été remis que le 4 mars suivant (cf. pièces 10 et 12) ;</w:t>
      </w:r>
    </w:p>
    <w:p>
      <w:r>
        <w:t>- 7 - qu’attendu des éléments qui précèdent, c’est à juste titre que le recourant a été désinscrit de l’assurance-chômage du 31 janvier 2022 jusqu’au 24 février suivant ; qu’il s’ensuit que le recours du 7 juin 2022 (date du cachet postal) est rejeté car mal fondé et la décision sur opposition du 2 mai 2022 confirmée ; qu’il n’est pas perçu de frais (art. 61 let. fbis LPGA ; la LACI ne contenant pas de disposition spéciale prévoyant la perception de frais judiciaires), ni alloué de dépens (art. 61 let. g a contrario LPGA et 91 al. 3 LPJA).</w:t>
      </w:r>
    </w:p>
    <w:p>
      <w:r>
        <w:t>Prononce</w:t>
      </w:r>
    </w:p>
    <w:p>
      <w:r>
        <w:t>1. Le recours est rejeté. 2. Il n'est pas perçu de frais, ni alloué de dépens.</w:t>
      </w:r>
    </w:p>
    <w:p>
      <w:r>
        <w:t>Sion, le 5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